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B4" w:rsidRDefault="00CC7EC9">
      <w:pPr>
        <w:pStyle w:val="Ttulo"/>
      </w:pP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737235</wp:posOffset>
            </wp:positionH>
            <wp:positionV relativeFrom="page">
              <wp:posOffset>459740</wp:posOffset>
            </wp:positionV>
            <wp:extent cx="6309360" cy="612140"/>
            <wp:effectExtent l="0" t="0" r="0" b="0"/>
            <wp:wrapTopAndBottom/>
            <wp:docPr id="2" name="Imagen 2" descr="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B4">
        <w:t>CONVOCATORIA A ASAMBLEA ORDINARIA Y RENOVACION DE AUTORIDADES</w:t>
      </w:r>
    </w:p>
    <w:p w:rsidR="00E304B4" w:rsidRDefault="00E304B4">
      <w:pPr>
        <w:jc w:val="center"/>
        <w:rPr>
          <w:rFonts w:ascii="Arial" w:hAnsi="Arial"/>
          <w:b/>
        </w:rPr>
        <w:sectPr w:rsidR="00E304B4" w:rsidSect="00ED7F7B">
          <w:pgSz w:w="12240" w:h="15840"/>
          <w:pgMar w:top="1985" w:right="1134" w:bottom="851" w:left="1701" w:header="1701" w:footer="720" w:gutter="0"/>
          <w:cols w:space="720" w:equalWidth="0">
            <w:col w:w="9405"/>
          </w:cols>
          <w:docGrid w:linePitch="326"/>
        </w:sectPr>
      </w:pPr>
      <w:r>
        <w:rPr>
          <w:rFonts w:ascii="Arial" w:hAnsi="Arial"/>
          <w:b/>
        </w:rPr>
        <w:t>(PRIMER AVISO)</w:t>
      </w:r>
    </w:p>
    <w:p w:rsidR="00E304B4" w:rsidRDefault="00E304B4">
      <w:pPr>
        <w:jc w:val="center"/>
        <w:rPr>
          <w:rFonts w:ascii="Arial" w:hAnsi="Arial"/>
          <w:sz w:val="22"/>
        </w:rPr>
      </w:pPr>
    </w:p>
    <w:p w:rsidR="00E304B4" w:rsidRDefault="00E304B4">
      <w:pPr>
        <w:rPr>
          <w:rFonts w:ascii="Arial" w:hAnsi="Arial"/>
          <w:sz w:val="22"/>
        </w:rPr>
      </w:pPr>
    </w:p>
    <w:p w:rsidR="00E304B4" w:rsidRDefault="00E304B4" w:rsidP="0010242C">
      <w:pPr>
        <w:pStyle w:val="Sangradetextonormal"/>
        <w:rPr>
          <w:sz w:val="21"/>
        </w:rPr>
      </w:pPr>
      <w:r>
        <w:rPr>
          <w:sz w:val="21"/>
        </w:rPr>
        <w:t>Se comunica a los Señores Asociados que a efectos de cumplimentar con lo establecido en los Arts. 27 al 33, Título X: DE LAS ASAMBLEAS del Estatuto del IARH, la Comisión Directiva del Instituto ha resuelto convocar a Asamblea Ordinaria y Renovac</w:t>
      </w:r>
      <w:r w:rsidR="004028FC">
        <w:rPr>
          <w:sz w:val="21"/>
        </w:rPr>
        <w:t>i</w:t>
      </w:r>
      <w:r w:rsidR="00B25C0D">
        <w:rPr>
          <w:sz w:val="21"/>
        </w:rPr>
        <w:t>ón de Autoridades para el día</w:t>
      </w:r>
      <w:r w:rsidR="004B722C">
        <w:rPr>
          <w:sz w:val="21"/>
        </w:rPr>
        <w:t xml:space="preserve"> </w:t>
      </w:r>
      <w:r w:rsidR="00431190" w:rsidRPr="00333D49">
        <w:rPr>
          <w:sz w:val="21"/>
        </w:rPr>
        <w:t>12</w:t>
      </w:r>
      <w:r w:rsidR="004B722C">
        <w:rPr>
          <w:sz w:val="21"/>
        </w:rPr>
        <w:t xml:space="preserve"> </w:t>
      </w:r>
      <w:r w:rsidR="0010242C">
        <w:rPr>
          <w:sz w:val="21"/>
        </w:rPr>
        <w:t xml:space="preserve">de </w:t>
      </w:r>
      <w:r w:rsidR="005611C0">
        <w:rPr>
          <w:sz w:val="21"/>
        </w:rPr>
        <w:t>agosto</w:t>
      </w:r>
      <w:r w:rsidR="0010242C">
        <w:rPr>
          <w:sz w:val="21"/>
        </w:rPr>
        <w:t xml:space="preserve"> </w:t>
      </w:r>
      <w:r>
        <w:rPr>
          <w:sz w:val="21"/>
        </w:rPr>
        <w:t>de 20</w:t>
      </w:r>
      <w:r w:rsidR="0010242C">
        <w:rPr>
          <w:sz w:val="21"/>
        </w:rPr>
        <w:t>2</w:t>
      </w:r>
      <w:r w:rsidR="005611C0">
        <w:rPr>
          <w:sz w:val="21"/>
        </w:rPr>
        <w:t>5 a las 17:30. La Asamblea se celebrará en forma híbrida, presencial</w:t>
      </w:r>
      <w:r>
        <w:rPr>
          <w:sz w:val="21"/>
        </w:rPr>
        <w:t xml:space="preserve"> en </w:t>
      </w:r>
      <w:r w:rsidR="0010242C">
        <w:rPr>
          <w:sz w:val="21"/>
        </w:rPr>
        <w:t>Av. Belgrano 1580 –</w:t>
      </w:r>
      <w:r w:rsidR="00F84B8B">
        <w:rPr>
          <w:sz w:val="21"/>
        </w:rPr>
        <w:t xml:space="preserve"> </w:t>
      </w:r>
      <w:r w:rsidR="0010242C">
        <w:rPr>
          <w:sz w:val="21"/>
        </w:rPr>
        <w:t>piso 3 – Ciudad Autónoma de Buenos Aires (CABA)</w:t>
      </w:r>
      <w:r w:rsidR="005611C0">
        <w:rPr>
          <w:sz w:val="21"/>
        </w:rPr>
        <w:t xml:space="preserve"> y a distancia, mediante la plataforma Zoom y, d</w:t>
      </w:r>
      <w:r>
        <w:rPr>
          <w:sz w:val="21"/>
        </w:rPr>
        <w:t xml:space="preserve">urante </w:t>
      </w:r>
      <w:r w:rsidR="005611C0">
        <w:rPr>
          <w:sz w:val="21"/>
        </w:rPr>
        <w:t>su desarrollo,</w:t>
      </w:r>
      <w:r>
        <w:rPr>
          <w:sz w:val="21"/>
        </w:rPr>
        <w:t xml:space="preserve"> se procederá a la elección de los nuevos miembros de la Comisión Directiva, la cual se renueva totalmente. </w:t>
      </w:r>
    </w:p>
    <w:p w:rsidR="00E304B4" w:rsidRDefault="00E304B4">
      <w:pPr>
        <w:ind w:firstLine="708"/>
        <w:jc w:val="both"/>
        <w:rPr>
          <w:rFonts w:ascii="Arial" w:hAnsi="Arial"/>
          <w:sz w:val="21"/>
        </w:rPr>
      </w:pPr>
    </w:p>
    <w:p w:rsidR="00E304B4" w:rsidRDefault="00E304B4">
      <w:pPr>
        <w:pStyle w:val="Sangra2detindependiente"/>
      </w:pPr>
      <w:r>
        <w:t>El reglamento de elecciones vigente</w:t>
      </w:r>
      <w:r w:rsidR="00ED7F7B">
        <w:t>,</w:t>
      </w:r>
      <w:r>
        <w:t xml:space="preserve"> que se adjunta a la presente</w:t>
      </w:r>
      <w:r w:rsidR="00FD49F4">
        <w:t>,</w:t>
      </w:r>
      <w:r>
        <w:t xml:space="preserve"> establece que la elección se efectuará por votación secreta de los asociados habilitados para hacerlo en base a listas completas de los cargos a renovar. A estos efectos se ha fijado el día</w:t>
      </w:r>
      <w:r w:rsidR="00E4783D">
        <w:t xml:space="preserve"> </w:t>
      </w:r>
      <w:r w:rsidR="00BD5C1E" w:rsidRPr="00333D49">
        <w:t>1</w:t>
      </w:r>
      <w:r w:rsidR="009F4B55" w:rsidRPr="00333D49">
        <w:t>1</w:t>
      </w:r>
      <w:bookmarkStart w:id="0" w:name="_GoBack"/>
      <w:bookmarkEnd w:id="0"/>
      <w:r w:rsidR="009F4B55">
        <w:t xml:space="preserve"> de junio de 2025 como fecha límite para la recepción de las listas de candidatos.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04B4" w:rsidRDefault="00E304B4">
      <w:pPr>
        <w:ind w:firstLine="708"/>
        <w:jc w:val="both"/>
        <w:rPr>
          <w:rFonts w:ascii="Arial" w:hAnsi="Arial"/>
          <w:sz w:val="21"/>
        </w:rPr>
      </w:pPr>
    </w:p>
    <w:p w:rsidR="00E304B4" w:rsidRDefault="00E304B4">
      <w:pPr>
        <w:ind w:firstLine="708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La presentación de las listas, por escrito y con la firma de no menos de veinte (20) socios podrá ser efectuada por correo a:</w:t>
      </w:r>
    </w:p>
    <w:p w:rsidR="00FD49F4" w:rsidRDefault="00E304B4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  </w:t>
      </w:r>
    </w:p>
    <w:p w:rsidR="00E304B4" w:rsidRDefault="00E304B4" w:rsidP="00FD49F4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Presidente del IARH</w:t>
      </w:r>
    </w:p>
    <w:p w:rsidR="00E304B4" w:rsidRDefault="00E304B4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Ing</w:t>
      </w:r>
      <w:r w:rsidR="00596928">
        <w:rPr>
          <w:rFonts w:ascii="Arial" w:hAnsi="Arial"/>
          <w:sz w:val="21"/>
        </w:rPr>
        <w:t>.</w:t>
      </w:r>
      <w:r w:rsidR="00FD49F4">
        <w:rPr>
          <w:rFonts w:ascii="Arial" w:hAnsi="Arial"/>
          <w:sz w:val="21"/>
        </w:rPr>
        <w:t xml:space="preserve"> </w:t>
      </w:r>
      <w:r w:rsidR="00596928">
        <w:rPr>
          <w:rFonts w:ascii="Arial" w:hAnsi="Arial"/>
          <w:sz w:val="21"/>
        </w:rPr>
        <w:t>Víctor POCHAT</w:t>
      </w:r>
    </w:p>
    <w:p w:rsidR="00E304B4" w:rsidRDefault="00FD49F4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La Pampa 2086 – Piso 13</w:t>
      </w:r>
    </w:p>
    <w:p w:rsidR="00E304B4" w:rsidRDefault="00FD49F4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(C1428EAJ) </w:t>
      </w:r>
      <w:r w:rsidR="00F84B8B">
        <w:rPr>
          <w:rFonts w:ascii="Arial" w:hAnsi="Arial"/>
          <w:sz w:val="21"/>
        </w:rPr>
        <w:t>Ciudad Autónoma de Buenos Aires</w:t>
      </w:r>
    </w:p>
    <w:p w:rsidR="00E304B4" w:rsidRDefault="00E304B4">
      <w:pPr>
        <w:rPr>
          <w:rFonts w:ascii="Arial" w:hAnsi="Arial"/>
          <w:sz w:val="21"/>
        </w:rPr>
      </w:pPr>
    </w:p>
    <w:p w:rsidR="00E304B4" w:rsidRDefault="00E304B4">
      <w:pPr>
        <w:pStyle w:val="Textoindependiente"/>
        <w:jc w:val="both"/>
        <w:rPr>
          <w:sz w:val="21"/>
        </w:rPr>
      </w:pPr>
      <w:r>
        <w:rPr>
          <w:sz w:val="21"/>
        </w:rPr>
        <w:tab/>
        <w:t>A solicitud de los interesados el IARH facilitará copia del listado de socios en condiciones de ser elegidos.</w:t>
      </w:r>
    </w:p>
    <w:p w:rsidR="00E304B4" w:rsidRDefault="00E304B4">
      <w:pPr>
        <w:rPr>
          <w:rFonts w:ascii="Arial" w:hAnsi="Arial"/>
          <w:sz w:val="21"/>
        </w:rPr>
      </w:pPr>
    </w:p>
    <w:p w:rsidR="00E304B4" w:rsidRDefault="00E304B4">
      <w:pPr>
        <w:pStyle w:val="BodyText21"/>
      </w:pPr>
      <w:r>
        <w:rPr>
          <w:i/>
          <w:sz w:val="21"/>
        </w:rPr>
        <w:t>Reglamento de Elecciones de Miembros de la Comisión Directiva y de la Comisión Revisora de Cuentas:</w:t>
      </w:r>
    </w:p>
    <w:p w:rsidR="00E304B4" w:rsidRDefault="00E304B4">
      <w:pPr>
        <w:rPr>
          <w:rFonts w:ascii="Arial" w:hAnsi="Arial"/>
          <w:sz w:val="18"/>
        </w:rPr>
      </w:pPr>
    </w:p>
    <w:p w:rsidR="00E304B4" w:rsidRPr="00146946" w:rsidRDefault="00E304B4" w:rsidP="00C6595E">
      <w:pPr>
        <w:pStyle w:val="BodyText21"/>
        <w:tabs>
          <w:tab w:val="left" w:pos="0"/>
        </w:tabs>
        <w:rPr>
          <w:sz w:val="18"/>
        </w:rPr>
      </w:pPr>
      <w:r w:rsidRPr="00146946">
        <w:rPr>
          <w:sz w:val="18"/>
        </w:rPr>
        <w:t>ARTICULO 1º.- La elección de los miembro</w:t>
      </w:r>
      <w:r w:rsidR="00146946" w:rsidRPr="00146946">
        <w:rPr>
          <w:sz w:val="18"/>
        </w:rPr>
        <w:t>s de la Comisión Revisora de Cue</w:t>
      </w:r>
      <w:r w:rsidRPr="00146946">
        <w:rPr>
          <w:sz w:val="18"/>
        </w:rPr>
        <w:t>ntas, titulares y suplentes, se efectuará por votación secreta de los asociados habilitados para ejercer ese derecho. La</w:t>
      </w:r>
      <w:r w:rsidR="00146946">
        <w:rPr>
          <w:sz w:val="18"/>
        </w:rPr>
        <w:t xml:space="preserve"> </w:t>
      </w:r>
      <w:r w:rsidRPr="00146946">
        <w:rPr>
          <w:sz w:val="18"/>
        </w:rPr>
        <w:t>elección tendrá lugar en la Asamblea General Ordinaria anual.</w:t>
      </w:r>
    </w:p>
    <w:p w:rsidR="00E304B4" w:rsidRDefault="00E304B4">
      <w:pPr>
        <w:pStyle w:val="BodyText21"/>
        <w:numPr>
          <w:ilvl w:val="12"/>
          <w:numId w:val="0"/>
        </w:numPr>
        <w:rPr>
          <w:sz w:val="18"/>
        </w:rPr>
      </w:pPr>
    </w:p>
    <w:p w:rsidR="00E304B4" w:rsidRDefault="00E304B4">
      <w:pPr>
        <w:pStyle w:val="BodyText21"/>
        <w:numPr>
          <w:ilvl w:val="12"/>
          <w:numId w:val="0"/>
        </w:numPr>
        <w:rPr>
          <w:sz w:val="18"/>
        </w:rPr>
      </w:pPr>
    </w:p>
    <w:p w:rsidR="00E304B4" w:rsidRDefault="00E304B4">
      <w:pPr>
        <w:pStyle w:val="BodyText21"/>
        <w:numPr>
          <w:ilvl w:val="12"/>
          <w:numId w:val="0"/>
        </w:numPr>
        <w:rPr>
          <w:sz w:val="18"/>
        </w:rPr>
      </w:pPr>
    </w:p>
    <w:p w:rsidR="00E304B4" w:rsidRDefault="00E304B4">
      <w:pPr>
        <w:pStyle w:val="BodyText21"/>
        <w:numPr>
          <w:ilvl w:val="12"/>
          <w:numId w:val="0"/>
        </w:numPr>
        <w:rPr>
          <w:sz w:val="18"/>
        </w:rPr>
      </w:pPr>
    </w:p>
    <w:p w:rsidR="00DE3FA4" w:rsidRDefault="00DE3FA4" w:rsidP="00C6595E">
      <w:pPr>
        <w:pStyle w:val="BodyText21"/>
        <w:tabs>
          <w:tab w:val="left" w:pos="0"/>
        </w:tabs>
        <w:rPr>
          <w:sz w:val="18"/>
        </w:rPr>
      </w:pPr>
    </w:p>
    <w:p w:rsidR="00E304B4" w:rsidRDefault="00E304B4" w:rsidP="00C6595E">
      <w:pPr>
        <w:pStyle w:val="BodyText21"/>
        <w:tabs>
          <w:tab w:val="left" w:pos="0"/>
        </w:tabs>
        <w:rPr>
          <w:sz w:val="18"/>
        </w:rPr>
      </w:pPr>
      <w:r>
        <w:rPr>
          <w:sz w:val="18"/>
        </w:rPr>
        <w:t xml:space="preserve">ARTICULO 2º.- La Comisión Directiva, por sí o a instancias de un número mínimo de veinte (20) asociados con derecho a voto, </w:t>
      </w:r>
      <w:r w:rsidR="00F62402">
        <w:rPr>
          <w:sz w:val="18"/>
        </w:rPr>
        <w:t>pro</w:t>
      </w:r>
      <w:r>
        <w:rPr>
          <w:sz w:val="18"/>
        </w:rPr>
        <w:t>pondrá listas de candidatos en condiciones de ser elegidos a los cargos que corresponda renovar. La Comisión Directiva deberá incluir en dicha nominación toda lista, que hasta con sesenta días de anticipación a la elección se le someta por escrito, firmada por no menos de veinte (20) asociados, ya sean activos, vitalicios o colectivos.</w:t>
      </w:r>
    </w:p>
    <w:p w:rsidR="00E304B4" w:rsidRDefault="00E304B4">
      <w:pPr>
        <w:pStyle w:val="BodyText21"/>
        <w:numPr>
          <w:ilvl w:val="12"/>
          <w:numId w:val="0"/>
        </w:numPr>
        <w:rPr>
          <w:sz w:val="18"/>
        </w:rPr>
      </w:pPr>
    </w:p>
    <w:p w:rsidR="00E304B4" w:rsidRDefault="00E304B4" w:rsidP="00C6595E">
      <w:pPr>
        <w:pStyle w:val="BodyText21"/>
        <w:tabs>
          <w:tab w:val="left" w:pos="142"/>
        </w:tabs>
        <w:rPr>
          <w:sz w:val="18"/>
        </w:rPr>
      </w:pPr>
      <w:r>
        <w:rPr>
          <w:sz w:val="18"/>
        </w:rPr>
        <w:t xml:space="preserve">ARTICULO 3º.- La Comisión Directiva convocará a la Asamblea General Ordinaria y remitirá –con la anticipación fijada en el Artículo 29º del Estatuto- una copia de este Reglamento, boletas con la transcripción de cada una de las listas de candidatos que se mencionan en el Artículo 2º, y dos sobres: uno de ellos dirigidos al Presidente del Instituto, con la palabra Elección impresa en uno de sus ángulos; el otro en blanco. </w:t>
      </w:r>
    </w:p>
    <w:p w:rsidR="00E304B4" w:rsidRDefault="00E304B4">
      <w:pPr>
        <w:pStyle w:val="BodyText21"/>
        <w:numPr>
          <w:ilvl w:val="12"/>
          <w:numId w:val="0"/>
        </w:numPr>
        <w:rPr>
          <w:sz w:val="18"/>
        </w:rPr>
      </w:pPr>
    </w:p>
    <w:p w:rsidR="00E304B4" w:rsidRDefault="00E304B4" w:rsidP="00C6595E">
      <w:pPr>
        <w:pStyle w:val="BodyText21"/>
        <w:tabs>
          <w:tab w:val="left" w:pos="142"/>
        </w:tabs>
        <w:rPr>
          <w:sz w:val="18"/>
        </w:rPr>
      </w:pPr>
      <w:r>
        <w:rPr>
          <w:sz w:val="18"/>
        </w:rPr>
        <w:t xml:space="preserve">ARTICULO 4º.- El asociado deberá colocar la boleta que elija dentro del sobre blanco, no permitiéndose firma o señal que pueda violar el secreto del voto. El sobre en blanco cerrado y con boleta en su interior, se colocará dentro del otro sobre, que se cerrará y firmará. Llenados estos requisitos, el asociado podrá </w:t>
      </w:r>
      <w:proofErr w:type="spellStart"/>
      <w:r>
        <w:rPr>
          <w:sz w:val="18"/>
        </w:rPr>
        <w:t>remitir</w:t>
      </w:r>
      <w:proofErr w:type="spellEnd"/>
      <w:r w:rsidR="00F62402">
        <w:rPr>
          <w:sz w:val="18"/>
        </w:rPr>
        <w:t xml:space="preserve"> </w:t>
      </w:r>
      <w:r>
        <w:rPr>
          <w:sz w:val="18"/>
        </w:rPr>
        <w:t>su voto por correo, a través de terceros o entregarlos personalmente hasta el momento de apertura de la Asamblea.</w:t>
      </w:r>
    </w:p>
    <w:p w:rsidR="00E304B4" w:rsidRDefault="00E304B4">
      <w:pPr>
        <w:pStyle w:val="BodyText21"/>
        <w:numPr>
          <w:ilvl w:val="12"/>
          <w:numId w:val="0"/>
        </w:numPr>
        <w:rPr>
          <w:sz w:val="18"/>
        </w:rPr>
      </w:pPr>
    </w:p>
    <w:p w:rsidR="00E304B4" w:rsidRDefault="00E304B4" w:rsidP="00C6595E">
      <w:pPr>
        <w:pStyle w:val="BodyText21"/>
        <w:tabs>
          <w:tab w:val="left" w:pos="142"/>
        </w:tabs>
        <w:rPr>
          <w:sz w:val="18"/>
        </w:rPr>
      </w:pPr>
      <w:r>
        <w:rPr>
          <w:sz w:val="18"/>
        </w:rPr>
        <w:t>ARTICULO 5º.- La Asamblea designará una Comisión Escrutadora compuesta por tres asociados presentes para fiscalizar la recepción de los votos. Dicha Comisión verificará la autenticidad de cada sobre recibido y si el asociado respectivo reúne las condiciones para votar, luego procederá a extraer los sobres interiores que contienen las boletas, depositándolos en una urna. Los sobres exteriores se empaquetarán y sellarán. Se hará constar en el acta el número de votos depositados en la urna y los que por haber sido observados no hubiesen sido introducidos en ella. Los sobres exteriores se conservarán hasta la próxima Asamblea General Ordinaria.</w:t>
      </w:r>
    </w:p>
    <w:p w:rsidR="00E304B4" w:rsidRDefault="00E304B4">
      <w:pPr>
        <w:pStyle w:val="BodyText21"/>
        <w:numPr>
          <w:ilvl w:val="12"/>
          <w:numId w:val="0"/>
        </w:numPr>
        <w:rPr>
          <w:sz w:val="18"/>
        </w:rPr>
      </w:pPr>
    </w:p>
    <w:p w:rsidR="00E304B4" w:rsidRPr="00FD49F4" w:rsidRDefault="00E304B4" w:rsidP="00C6595E">
      <w:pPr>
        <w:pStyle w:val="BodyText21"/>
        <w:tabs>
          <w:tab w:val="left" w:pos="284"/>
        </w:tabs>
      </w:pPr>
      <w:r w:rsidRPr="00FD49F4">
        <w:rPr>
          <w:sz w:val="18"/>
        </w:rPr>
        <w:t>ARTICULO 6º.- La Comisión Escrutadora computará los votos que obtenga cada lista y labrará un acta que –firmada por todos sus miembros- se entregará al Presidente de la Asamblea para la proclamación de los electos.</w:t>
      </w:r>
    </w:p>
    <w:p w:rsidR="00E304B4" w:rsidRDefault="00E304B4"/>
    <w:sectPr w:rsidR="00E304B4">
      <w:type w:val="continuous"/>
      <w:pgSz w:w="12240" w:h="15840"/>
      <w:pgMar w:top="1134" w:right="1134" w:bottom="851" w:left="1701" w:header="720" w:footer="720" w:gutter="0"/>
      <w:cols w:num="2" w:space="720" w:equalWidth="0">
        <w:col w:w="4342" w:space="720"/>
        <w:col w:w="43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D4" w:rsidRDefault="00E213D4" w:rsidP="00ED7F7B">
      <w:r>
        <w:separator/>
      </w:r>
    </w:p>
  </w:endnote>
  <w:endnote w:type="continuationSeparator" w:id="0">
    <w:p w:rsidR="00E213D4" w:rsidRDefault="00E213D4" w:rsidP="00ED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D4" w:rsidRDefault="00E213D4" w:rsidP="00ED7F7B">
      <w:r>
        <w:separator/>
      </w:r>
    </w:p>
  </w:footnote>
  <w:footnote w:type="continuationSeparator" w:id="0">
    <w:p w:rsidR="00E213D4" w:rsidRDefault="00E213D4" w:rsidP="00ED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55C"/>
    <w:multiLevelType w:val="singleLevel"/>
    <w:tmpl w:val="DFBA881C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">
    <w:nsid w:val="1F6238CB"/>
    <w:multiLevelType w:val="singleLevel"/>
    <w:tmpl w:val="DFBA881C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05"/>
    <w:rsid w:val="0003374A"/>
    <w:rsid w:val="00073024"/>
    <w:rsid w:val="0010242C"/>
    <w:rsid w:val="00146946"/>
    <w:rsid w:val="0015669D"/>
    <w:rsid w:val="001F0805"/>
    <w:rsid w:val="002B4F1E"/>
    <w:rsid w:val="002F2029"/>
    <w:rsid w:val="0031117E"/>
    <w:rsid w:val="00333D49"/>
    <w:rsid w:val="004028FC"/>
    <w:rsid w:val="00431190"/>
    <w:rsid w:val="00491DFF"/>
    <w:rsid w:val="004B722C"/>
    <w:rsid w:val="005067B4"/>
    <w:rsid w:val="005611C0"/>
    <w:rsid w:val="00596928"/>
    <w:rsid w:val="00734159"/>
    <w:rsid w:val="00825237"/>
    <w:rsid w:val="009C5EB0"/>
    <w:rsid w:val="009F4B55"/>
    <w:rsid w:val="00B06C1F"/>
    <w:rsid w:val="00B25C0D"/>
    <w:rsid w:val="00B43B76"/>
    <w:rsid w:val="00BD5C1E"/>
    <w:rsid w:val="00C529D3"/>
    <w:rsid w:val="00C6595E"/>
    <w:rsid w:val="00CB3D3A"/>
    <w:rsid w:val="00CC7EC9"/>
    <w:rsid w:val="00DD0664"/>
    <w:rsid w:val="00DE3FA4"/>
    <w:rsid w:val="00E213D4"/>
    <w:rsid w:val="00E304B4"/>
    <w:rsid w:val="00E4783D"/>
    <w:rsid w:val="00ED7F7B"/>
    <w:rsid w:val="00F62402"/>
    <w:rsid w:val="00F8419F"/>
    <w:rsid w:val="00F84B8B"/>
    <w:rsid w:val="00F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/>
      <w:snapToGrid w:val="0"/>
      <w:sz w:val="22"/>
      <w:lang w:val="es-ES" w:eastAsia="es-ES"/>
    </w:rPr>
  </w:style>
  <w:style w:type="paragraph" w:styleId="Textoindependiente">
    <w:name w:val="Body Text"/>
    <w:basedOn w:val="Normal"/>
    <w:rPr>
      <w:rFonts w:ascii="Arial" w:hAnsi="Arial"/>
      <w:snapToGrid w:val="0"/>
      <w:sz w:val="22"/>
      <w:lang w:val="es-ES" w:eastAsia="es-ES"/>
    </w:rPr>
  </w:style>
  <w:style w:type="paragraph" w:customStyle="1" w:styleId="BodyText21">
    <w:name w:val="Body Text 21"/>
    <w:basedOn w:val="Normal"/>
    <w:pPr>
      <w:jc w:val="both"/>
    </w:pPr>
    <w:rPr>
      <w:rFonts w:ascii="Arial" w:hAnsi="Arial"/>
      <w:snapToGrid w:val="0"/>
      <w:sz w:val="22"/>
      <w:lang w:val="es-ES" w:eastAsia="es-ES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color w:val="000000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Arial" w:hAnsi="Arial"/>
      <w:sz w:val="21"/>
    </w:rPr>
  </w:style>
  <w:style w:type="paragraph" w:styleId="Encabezado">
    <w:name w:val="header"/>
    <w:basedOn w:val="Normal"/>
    <w:link w:val="EncabezadoCar"/>
    <w:uiPriority w:val="99"/>
    <w:unhideWhenUsed/>
    <w:rsid w:val="00ED7F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7F7B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D7F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F7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/>
      <w:snapToGrid w:val="0"/>
      <w:sz w:val="22"/>
      <w:lang w:val="es-ES" w:eastAsia="es-ES"/>
    </w:rPr>
  </w:style>
  <w:style w:type="paragraph" w:styleId="Textoindependiente">
    <w:name w:val="Body Text"/>
    <w:basedOn w:val="Normal"/>
    <w:rPr>
      <w:rFonts w:ascii="Arial" w:hAnsi="Arial"/>
      <w:snapToGrid w:val="0"/>
      <w:sz w:val="22"/>
      <w:lang w:val="es-ES" w:eastAsia="es-ES"/>
    </w:rPr>
  </w:style>
  <w:style w:type="paragraph" w:customStyle="1" w:styleId="BodyText21">
    <w:name w:val="Body Text 21"/>
    <w:basedOn w:val="Normal"/>
    <w:pPr>
      <w:jc w:val="both"/>
    </w:pPr>
    <w:rPr>
      <w:rFonts w:ascii="Arial" w:hAnsi="Arial"/>
      <w:snapToGrid w:val="0"/>
      <w:sz w:val="22"/>
      <w:lang w:val="es-ES" w:eastAsia="es-ES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color w:val="000000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Arial" w:hAnsi="Arial"/>
      <w:sz w:val="21"/>
    </w:rPr>
  </w:style>
  <w:style w:type="paragraph" w:styleId="Encabezado">
    <w:name w:val="header"/>
    <w:basedOn w:val="Normal"/>
    <w:link w:val="EncabezadoCar"/>
    <w:uiPriority w:val="99"/>
    <w:unhideWhenUsed/>
    <w:rsid w:val="00ED7F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7F7B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D7F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F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6CF1-4091-4330-84D7-0F33D7C7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 ASAMBLEA ORDINARIA Y RENOVACION DE AUTORIDADES</vt:lpstr>
    </vt:vector>
  </TitlesOfParts>
  <Company>SRNYDS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 ASAMBLEA ORDINARIA Y RENOVACION DE AUTORIDADES</dc:title>
  <dc:creator>Karina Moro</dc:creator>
  <cp:lastModifiedBy>HP</cp:lastModifiedBy>
  <cp:revision>3</cp:revision>
  <cp:lastPrinted>2015-10-02T17:56:00Z</cp:lastPrinted>
  <dcterms:created xsi:type="dcterms:W3CDTF">2025-05-23T19:22:00Z</dcterms:created>
  <dcterms:modified xsi:type="dcterms:W3CDTF">2025-05-27T04:37:00Z</dcterms:modified>
</cp:coreProperties>
</file>